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Мелітопольський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354,1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163,2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190,9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в місті Мелітополь по вул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Воїнів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Інтернаціоналістів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62 105,5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Договір на виконання робіт укладено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27.05.2020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 ТОВ «АБЗ ПРОМБУД»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даний час ведуться роботи з фрезерування старого покриття та ремонту основи на окремих ділянках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по автодорогам загального користування місцевого значення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«АБЗ ПРОМБУД»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085,8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Зарічне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Тихонівка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Арабка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Мордвинівка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Гірсовка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Перша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Молочанськ – Старобогданівка – Троїцьке –Терпіння – Трудове та 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Світлодолинське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Астраханка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13 132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9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Продовжуються роботи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наразі ліквідовано ямковості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6048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233,6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ліквідації порослі та дерев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081028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Троїцьке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ТОВ «ЮК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ІНВЕСТ» ведуться роботи з ліквідації ямковості пневмоструменевим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Світлодолинське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Астраханка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Нововасилівка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081869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Токмак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Лагідне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Зарічне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планується виконати роботи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14 789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704,98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Розпочаті роботи з покосу трав на узбіччі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нараз виконуються роботи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081030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Арабка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Астраханка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Мордвинівка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Гірсовка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Перша та будуть продовжені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яких проведено роботи з ліквідації ямковості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